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641AB" w14:textId="77777777" w:rsidR="004E2DD0" w:rsidRPr="00D8492C" w:rsidRDefault="004E2DD0" w:rsidP="004E2DD0">
      <w:pPr>
        <w:spacing w:after="0" w:line="276" w:lineRule="auto"/>
        <w:rPr>
          <w:rFonts w:ascii="Arial" w:hAnsi="Arial" w:cs="Arial"/>
          <w:sz w:val="24"/>
          <w:szCs w:val="24"/>
          <w:lang/>
        </w:rPr>
      </w:pPr>
    </w:p>
    <w:tbl>
      <w:tblPr>
        <w:tblStyle w:val="TableGrid"/>
        <w:tblW w:w="14453" w:type="dxa"/>
        <w:tblLayout w:type="fixed"/>
        <w:tblLook w:val="04A0" w:firstRow="1" w:lastRow="0" w:firstColumn="1" w:lastColumn="0" w:noHBand="0" w:noVBand="1"/>
      </w:tblPr>
      <w:tblGrid>
        <w:gridCol w:w="2093"/>
        <w:gridCol w:w="2722"/>
        <w:gridCol w:w="4819"/>
        <w:gridCol w:w="4819"/>
      </w:tblGrid>
      <w:tr w:rsidR="004E2DD0" w:rsidRPr="00D8492C" w14:paraId="06D7AD17" w14:textId="09DBE623" w:rsidTr="004E2DD0">
        <w:trPr>
          <w:tblHeader/>
        </w:trPr>
        <w:tc>
          <w:tcPr>
            <w:tcW w:w="4815" w:type="dxa"/>
            <w:gridSpan w:val="2"/>
          </w:tcPr>
          <w:p w14:paraId="74D23441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b/>
                <w:sz w:val="24"/>
                <w:szCs w:val="24"/>
                <w:lang/>
              </w:rPr>
              <w:t>Consideration</w:t>
            </w:r>
          </w:p>
        </w:tc>
        <w:tc>
          <w:tcPr>
            <w:tcW w:w="4819" w:type="dxa"/>
          </w:tcPr>
          <w:p w14:paraId="3F2B9A9F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sz w:val="24"/>
                <w:szCs w:val="24"/>
                <w:lang/>
              </w:rPr>
              <w:t>Possible measures</w:t>
            </w:r>
          </w:p>
        </w:tc>
        <w:tc>
          <w:tcPr>
            <w:tcW w:w="4819" w:type="dxa"/>
          </w:tcPr>
          <w:p w14:paraId="54187C4B" w14:textId="40D56A54" w:rsidR="004E2DD0" w:rsidRDefault="00A32C66" w:rsidP="00870D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sz w:val="24"/>
                <w:szCs w:val="24"/>
                <w:lang/>
              </w:rPr>
              <w:t>Actions</w:t>
            </w:r>
          </w:p>
        </w:tc>
      </w:tr>
      <w:tr w:rsidR="004E2DD0" w:rsidRPr="00D8492C" w14:paraId="2C9CA452" w14:textId="4A653032" w:rsidTr="006A5411">
        <w:tc>
          <w:tcPr>
            <w:tcW w:w="2093" w:type="dxa"/>
          </w:tcPr>
          <w:p w14:paraId="1B181157" w14:textId="77777777" w:rsidR="004E2DD0" w:rsidRPr="006A5411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70C0"/>
              </w:rPr>
            </w:pPr>
            <w:r w:rsidRPr="006A5411">
              <w:rPr>
                <w:rFonts w:ascii="Arial" w:hAnsi="Arial" w:cs="Arial"/>
                <w:b/>
                <w:color w:val="0070C0"/>
                <w:lang/>
              </w:rPr>
              <w:t>Preparation</w:t>
            </w:r>
          </w:p>
          <w:p w14:paraId="055E031C" w14:textId="77777777" w:rsidR="004E2DD0" w:rsidRPr="006A5411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70C0"/>
                <w:lang/>
              </w:rPr>
            </w:pPr>
          </w:p>
        </w:tc>
        <w:tc>
          <w:tcPr>
            <w:tcW w:w="2722" w:type="dxa"/>
          </w:tcPr>
          <w:p w14:paraId="08C2D9BE" w14:textId="5D2E0C9A" w:rsidR="004E2DD0" w:rsidRPr="00D8492C" w:rsidRDefault="004E2DD0" w:rsidP="004E2DD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lang/>
              </w:rPr>
            </w:pPr>
            <w:r w:rsidRPr="00D8492C">
              <w:rPr>
                <w:rFonts w:ascii="Arial" w:hAnsi="Arial" w:cs="Arial"/>
                <w:color w:val="0B0C0C"/>
              </w:rPr>
              <w:t>Ensure playground equipment is safe to use and that risks from damaged or defective equipment are addressed before opening</w:t>
            </w:r>
          </w:p>
        </w:tc>
        <w:tc>
          <w:tcPr>
            <w:tcW w:w="4819" w:type="dxa"/>
          </w:tcPr>
          <w:p w14:paraId="3627F117" w14:textId="77777777" w:rsidR="004E2DD0" w:rsidRPr="00D8492C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 w:rsidRPr="00D8492C">
              <w:rPr>
                <w:rFonts w:ascii="Arial" w:hAnsi="Arial" w:cs="Arial"/>
                <w:color w:val="0B0C0C"/>
              </w:rPr>
              <w:t>Safety checks on sites before re-opening</w:t>
            </w:r>
          </w:p>
          <w:p w14:paraId="3558D97F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4819" w:type="dxa"/>
          </w:tcPr>
          <w:p w14:paraId="26F6DE09" w14:textId="4B8A9B59" w:rsidR="004E2DD0" w:rsidRPr="00D8492C" w:rsidRDefault="00A32C66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Equipment in both Parks have been checked for safety by qualified inspectors</w:t>
            </w:r>
          </w:p>
        </w:tc>
      </w:tr>
      <w:tr w:rsidR="004E2DD0" w:rsidRPr="00D8492C" w14:paraId="4092D7B7" w14:textId="67B0BA03" w:rsidTr="006A5411">
        <w:tc>
          <w:tcPr>
            <w:tcW w:w="2093" w:type="dxa"/>
          </w:tcPr>
          <w:p w14:paraId="1058A6B3" w14:textId="77777777" w:rsidR="004E2DD0" w:rsidRPr="006A5411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70C0"/>
                <w:lang/>
              </w:rPr>
            </w:pPr>
            <w:r w:rsidRPr="006A5411">
              <w:rPr>
                <w:rFonts w:ascii="Arial" w:hAnsi="Arial" w:cs="Arial"/>
                <w:b/>
                <w:color w:val="0070C0"/>
                <w:lang/>
              </w:rPr>
              <w:t>Identification</w:t>
            </w:r>
          </w:p>
        </w:tc>
        <w:tc>
          <w:tcPr>
            <w:tcW w:w="2722" w:type="dxa"/>
          </w:tcPr>
          <w:p w14:paraId="33FFCA64" w14:textId="77777777" w:rsidR="004E2DD0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For owners / operators with multiple playgrounds.</w:t>
            </w:r>
          </w:p>
          <w:p w14:paraId="73B2CBEB" w14:textId="4AA66728" w:rsidR="004E2DD0" w:rsidRPr="00D8492C" w:rsidRDefault="004E2DD0" w:rsidP="004E2DD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Identify a programme for re-opening based on unique characteristics of the playground, for example size, location, likely footfall</w:t>
            </w:r>
          </w:p>
        </w:tc>
        <w:tc>
          <w:tcPr>
            <w:tcW w:w="4819" w:type="dxa"/>
          </w:tcPr>
          <w:p w14:paraId="2D45DEE6" w14:textId="70C0FC19" w:rsidR="004E2DD0" w:rsidRDefault="004E2DD0" w:rsidP="004E2DD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A list of parks and phased re-opening timetable</w:t>
            </w:r>
          </w:p>
          <w:p w14:paraId="369445BE" w14:textId="71444AD5" w:rsidR="00DF4C9F" w:rsidRDefault="00DF4C9F" w:rsidP="00DF4C9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6C84E004" w14:textId="77777777" w:rsidR="004E2DD0" w:rsidRPr="00D8492C" w:rsidRDefault="004E2DD0" w:rsidP="004E2DD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Communication with the community to explain rationale for the re-opening plan</w:t>
            </w:r>
          </w:p>
        </w:tc>
        <w:tc>
          <w:tcPr>
            <w:tcW w:w="4819" w:type="dxa"/>
          </w:tcPr>
          <w:p w14:paraId="29743ACC" w14:textId="7250C3EB" w:rsidR="004E2DD0" w:rsidRDefault="00A32C66" w:rsidP="004E2D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 xml:space="preserve">Both Parks will open in line with Neath Port Talbot Council guidelines, </w:t>
            </w:r>
            <w:bookmarkStart w:id="0" w:name="_GoBack"/>
            <w:bookmarkEnd w:id="0"/>
            <w:r>
              <w:rPr>
                <w:rFonts w:ascii="Arial" w:hAnsi="Arial" w:cs="Arial"/>
                <w:color w:val="0B0C0C"/>
              </w:rPr>
              <w:t>27</w:t>
            </w:r>
            <w:r w:rsidRPr="00A32C66">
              <w:rPr>
                <w:rFonts w:ascii="Arial" w:hAnsi="Arial" w:cs="Arial"/>
                <w:color w:val="0B0C0C"/>
                <w:vertAlign w:val="superscript"/>
              </w:rPr>
              <w:t>th</w:t>
            </w:r>
            <w:r>
              <w:rPr>
                <w:rFonts w:ascii="Arial" w:hAnsi="Arial" w:cs="Arial"/>
                <w:color w:val="0B0C0C"/>
              </w:rPr>
              <w:t xml:space="preserve"> July 2020</w:t>
            </w:r>
          </w:p>
          <w:p w14:paraId="093DCF5F" w14:textId="77777777" w:rsidR="004E2DD0" w:rsidRDefault="004E2DD0" w:rsidP="004E2D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</w:p>
          <w:p w14:paraId="7A34E418" w14:textId="4EB34145" w:rsidR="004E2DD0" w:rsidRDefault="004E2DD0" w:rsidP="004E2D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Communications opportunities: -</w:t>
            </w:r>
          </w:p>
          <w:p w14:paraId="419D321A" w14:textId="0A1FE35A" w:rsidR="004E2DD0" w:rsidRDefault="004E2DD0" w:rsidP="004E2DD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Signage at the parks</w:t>
            </w:r>
          </w:p>
          <w:p w14:paraId="0461AAB2" w14:textId="185E76A0" w:rsidR="00622469" w:rsidRDefault="00622469" w:rsidP="004E2DD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Local rules displayed on entry to park.</w:t>
            </w:r>
          </w:p>
          <w:p w14:paraId="18CDE4B5" w14:textId="77777777" w:rsidR="004E2DD0" w:rsidRDefault="004E2DD0" w:rsidP="004E2DD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Website</w:t>
            </w:r>
          </w:p>
          <w:p w14:paraId="01DCEE85" w14:textId="5E81ED0D" w:rsidR="004E2DD0" w:rsidRDefault="004E2DD0" w:rsidP="004E2DD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B0C0C"/>
              </w:rPr>
            </w:pPr>
            <w:proofErr w:type="spellStart"/>
            <w:r>
              <w:rPr>
                <w:rFonts w:ascii="Arial" w:hAnsi="Arial" w:cs="Arial"/>
                <w:color w:val="0B0C0C"/>
              </w:rPr>
              <w:t>Lianne’s</w:t>
            </w:r>
            <w:proofErr w:type="spellEnd"/>
            <w:r>
              <w:rPr>
                <w:rFonts w:ascii="Arial" w:hAnsi="Arial" w:cs="Arial"/>
                <w:color w:val="0B0C0C"/>
              </w:rPr>
              <w:t xml:space="preserve"> Sunday live </w:t>
            </w:r>
            <w:r w:rsidR="00376F76">
              <w:rPr>
                <w:rFonts w:ascii="Arial" w:hAnsi="Arial" w:cs="Arial"/>
                <w:color w:val="0B0C0C"/>
              </w:rPr>
              <w:t>Facebook</w:t>
            </w:r>
          </w:p>
        </w:tc>
      </w:tr>
      <w:tr w:rsidR="004E2DD0" w:rsidRPr="00D8492C" w14:paraId="519F9DFA" w14:textId="13B7073C" w:rsidTr="006A5411">
        <w:tc>
          <w:tcPr>
            <w:tcW w:w="2093" w:type="dxa"/>
          </w:tcPr>
          <w:p w14:paraId="5C6A4E70" w14:textId="77777777" w:rsidR="004E2DD0" w:rsidRPr="006A5411" w:rsidRDefault="004E2DD0" w:rsidP="00870D16">
            <w:pPr>
              <w:spacing w:line="276" w:lineRule="auto"/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</w:pPr>
            <w:r w:rsidRPr="006A5411"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  <w:t>Social distancing</w:t>
            </w:r>
          </w:p>
        </w:tc>
        <w:tc>
          <w:tcPr>
            <w:tcW w:w="2722" w:type="dxa"/>
          </w:tcPr>
          <w:p w14:paraId="754FF90C" w14:textId="77777777" w:rsidR="004E2DD0" w:rsidRPr="00D8492C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 w:rsidRPr="00D8492C">
              <w:rPr>
                <w:rFonts w:ascii="Arial" w:hAnsi="Arial" w:cs="Arial"/>
                <w:color w:val="0B0C0C"/>
              </w:rPr>
              <w:t>Social distancing aims to reduce social interaction between people to minimise the opportunity for transmission of COVID-19, 2 meters is advised.</w:t>
            </w:r>
          </w:p>
          <w:p w14:paraId="181243D0" w14:textId="77777777" w:rsidR="004E2DD0" w:rsidRPr="00D8492C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lang/>
              </w:rPr>
            </w:pPr>
            <w:r w:rsidRPr="00D8492C">
              <w:rPr>
                <w:rFonts w:ascii="Arial" w:hAnsi="Arial" w:cs="Arial"/>
                <w:color w:val="0B0C0C"/>
              </w:rPr>
              <w:t xml:space="preserve">It should </w:t>
            </w:r>
            <w:r>
              <w:rPr>
                <w:rFonts w:ascii="Arial" w:hAnsi="Arial" w:cs="Arial"/>
                <w:color w:val="0B0C0C"/>
              </w:rPr>
              <w:t xml:space="preserve">be </w:t>
            </w:r>
            <w:r w:rsidRPr="00D8492C">
              <w:rPr>
                <w:rFonts w:ascii="Arial" w:hAnsi="Arial" w:cs="Arial"/>
                <w:color w:val="0B0C0C"/>
              </w:rPr>
              <w:lastRenderedPageBreak/>
              <w:t>acknowledged that adults and children with certain conditions will find social distancing difficult</w:t>
            </w:r>
          </w:p>
        </w:tc>
        <w:tc>
          <w:tcPr>
            <w:tcW w:w="4819" w:type="dxa"/>
          </w:tcPr>
          <w:p w14:paraId="0FC03F2F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lastRenderedPageBreak/>
              <w:t>Signage to</w:t>
            </w:r>
          </w:p>
          <w:p w14:paraId="5D449F87" w14:textId="11F43132" w:rsidR="004E2DD0" w:rsidRDefault="004E2DD0" w:rsidP="004E2D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Remind users to keep 2 </w:t>
            </w:r>
            <w:proofErr w:type="spellStart"/>
            <w:r w:rsidRPr="00D8492C">
              <w:rPr>
                <w:rFonts w:ascii="Arial" w:hAnsi="Arial" w:cs="Arial"/>
                <w:sz w:val="24"/>
                <w:szCs w:val="24"/>
                <w:lang/>
              </w:rPr>
              <w:t>metres</w:t>
            </w:r>
            <w:proofErr w:type="spellEnd"/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 apart</w:t>
            </w:r>
          </w:p>
          <w:p w14:paraId="6010084E" w14:textId="0CF0FA31" w:rsidR="00376F76" w:rsidRDefault="00376F76" w:rsidP="00376F7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3BACFF1" w14:textId="77777777" w:rsidR="00376F76" w:rsidRPr="00376F76" w:rsidRDefault="00376F76" w:rsidP="00376F7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CA8D363" w14:textId="00C8157D" w:rsidR="004E2DD0" w:rsidRDefault="004E2DD0" w:rsidP="004E2D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Suggest a maximum number of users</w:t>
            </w:r>
          </w:p>
          <w:p w14:paraId="16ED1416" w14:textId="223FC45E" w:rsidR="00376F76" w:rsidRDefault="00376F76" w:rsidP="00376F7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3C25288" w14:textId="59A8FC42" w:rsidR="004E2DD0" w:rsidRDefault="004E2DD0" w:rsidP="004E2D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lastRenderedPageBreak/>
              <w:t>Suggest a maximum playing time during busy periods</w:t>
            </w:r>
          </w:p>
          <w:p w14:paraId="01209714" w14:textId="77777777" w:rsidR="00376F76" w:rsidRPr="00376F76" w:rsidRDefault="00376F76" w:rsidP="00376F76">
            <w:pPr>
              <w:pStyle w:val="ListParagraph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2E25D42" w14:textId="77777777" w:rsidR="00376F76" w:rsidRPr="00376F76" w:rsidRDefault="00376F76" w:rsidP="00376F7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0E515E1" w14:textId="77777777" w:rsidR="004E2DD0" w:rsidRPr="00D8492C" w:rsidRDefault="004E2DD0" w:rsidP="004E2D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Request that one 1 adult accompany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younger</w:t>
            </w:r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 children for supervision</w:t>
            </w:r>
          </w:p>
          <w:p w14:paraId="5F8536D9" w14:textId="77777777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4960212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Limiting number of seats or swings available to promote social distancing for parents, guardians or </w:t>
            </w:r>
            <w:proofErr w:type="spellStart"/>
            <w:r w:rsidRPr="00D8492C">
              <w:rPr>
                <w:rFonts w:ascii="Arial" w:hAnsi="Arial" w:cs="Arial"/>
                <w:sz w:val="24"/>
                <w:szCs w:val="24"/>
                <w:lang/>
              </w:rPr>
              <w:t>carers</w:t>
            </w:r>
            <w:proofErr w:type="spellEnd"/>
          </w:p>
          <w:p w14:paraId="59DA1AD8" w14:textId="77777777" w:rsidR="004E2DD0" w:rsidRDefault="004E2DD0" w:rsidP="00870D16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F44B40D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Larger facilities may consider</w:t>
            </w:r>
          </w:p>
          <w:p w14:paraId="29BC198F" w14:textId="77777777" w:rsidR="004E2DD0" w:rsidRPr="00945C8A" w:rsidRDefault="004E2DD0" w:rsidP="004E2DD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45C8A">
              <w:rPr>
                <w:rFonts w:ascii="Arial" w:hAnsi="Arial" w:cs="Arial"/>
                <w:sz w:val="24"/>
                <w:szCs w:val="24"/>
                <w:lang/>
              </w:rPr>
              <w:t>A queuing system and area</w:t>
            </w:r>
          </w:p>
          <w:p w14:paraId="302D5DB0" w14:textId="77777777" w:rsidR="004E2DD0" w:rsidRPr="00945C8A" w:rsidRDefault="004E2DD0" w:rsidP="004E2DD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45C8A">
              <w:rPr>
                <w:rFonts w:ascii="Arial" w:hAnsi="Arial" w:cs="Arial"/>
                <w:sz w:val="24"/>
                <w:szCs w:val="24"/>
                <w:lang/>
              </w:rPr>
              <w:t>Booking system</w:t>
            </w:r>
          </w:p>
          <w:p w14:paraId="57700180" w14:textId="77777777" w:rsidR="004E2DD0" w:rsidRDefault="004E2DD0" w:rsidP="004E2DD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45C8A">
              <w:rPr>
                <w:rFonts w:ascii="Arial" w:hAnsi="Arial" w:cs="Arial"/>
                <w:sz w:val="24"/>
                <w:szCs w:val="24"/>
                <w:lang/>
              </w:rPr>
              <w:t>Stewarding playgrounds or equipment</w:t>
            </w:r>
          </w:p>
          <w:p w14:paraId="7EF68029" w14:textId="77777777" w:rsidR="004E2DD0" w:rsidRPr="00945C8A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4819" w:type="dxa"/>
          </w:tcPr>
          <w:p w14:paraId="7287E3AA" w14:textId="77777777" w:rsidR="00623768" w:rsidRDefault="00623768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97FC29B" w14:textId="3A97F467" w:rsidR="00376F76" w:rsidRDefault="00A32C6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Signage on entry to the Parks remind users to adhere to social distancing guidelines</w:t>
            </w:r>
          </w:p>
          <w:p w14:paraId="36A95209" w14:textId="77777777" w:rsidR="00A32C66" w:rsidRDefault="00A32C6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7870018" w14:textId="3E3FF511" w:rsidR="00376F76" w:rsidRDefault="00A32C6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Multifunction equipment has maximum users displayed </w:t>
            </w:r>
            <w:r w:rsidR="00376F76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</w:p>
          <w:p w14:paraId="646F9AB3" w14:textId="507F07A0" w:rsidR="00376F76" w:rsidRDefault="00376F7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4547478" w14:textId="2704F64A" w:rsidR="00376F76" w:rsidRDefault="00376F7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A370B82" w14:textId="7651D360" w:rsidR="00376F76" w:rsidRDefault="00A32C6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Local guideline post</w:t>
            </w:r>
            <w:r w:rsidR="00B813A6">
              <w:rPr>
                <w:rFonts w:ascii="Arial" w:hAnsi="Arial" w:cs="Arial"/>
                <w:sz w:val="24"/>
                <w:szCs w:val="24"/>
                <w:lang/>
              </w:rPr>
              <w:t>ed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on all entrances to both parks</w:t>
            </w:r>
            <w:r w:rsidR="00DF4C9F">
              <w:rPr>
                <w:rFonts w:ascii="Arial" w:hAnsi="Arial" w:cs="Arial"/>
                <w:sz w:val="24"/>
                <w:szCs w:val="24"/>
                <w:lang/>
              </w:rPr>
              <w:t>.</w:t>
            </w:r>
          </w:p>
          <w:p w14:paraId="3D3EFED1" w14:textId="77777777" w:rsidR="00376F76" w:rsidRDefault="00376F7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2DDFA84" w14:textId="77777777" w:rsidR="00376F76" w:rsidRDefault="00376F7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19D242D" w14:textId="77777777" w:rsidR="00376F76" w:rsidRDefault="00A32C6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Included</w:t>
            </w:r>
            <w:r w:rsidR="00B813A6">
              <w:rPr>
                <w:rFonts w:ascii="Arial" w:hAnsi="Arial" w:cs="Arial"/>
                <w:sz w:val="24"/>
                <w:szCs w:val="24"/>
                <w:lang/>
              </w:rPr>
              <w:t xml:space="preserve"> in local guidelines</w:t>
            </w:r>
          </w:p>
          <w:p w14:paraId="50D0DB6A" w14:textId="77777777" w:rsidR="00B813A6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5119080" w14:textId="77777777" w:rsidR="00B813A6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ABBBF9E" w14:textId="77777777" w:rsidR="00B813A6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3A4ECA1" w14:textId="0B1C2D93" w:rsidR="00B813A6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All two</w:t>
            </w:r>
            <w:r w:rsidR="00983C46">
              <w:rPr>
                <w:rFonts w:ascii="Arial" w:hAnsi="Arial" w:cs="Arial"/>
                <w:sz w:val="24"/>
                <w:szCs w:val="24"/>
                <w:lang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/>
              </w:rPr>
              <w:t>bay s</w:t>
            </w:r>
            <w:r w:rsidR="00983C46">
              <w:rPr>
                <w:rFonts w:ascii="Arial" w:hAnsi="Arial" w:cs="Arial"/>
                <w:sz w:val="24"/>
                <w:szCs w:val="24"/>
                <w:lang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/>
              </w:rPr>
              <w:t>ing</w:t>
            </w:r>
            <w:r w:rsidR="00983C46">
              <w:rPr>
                <w:rFonts w:ascii="Arial" w:hAnsi="Arial" w:cs="Arial"/>
                <w:sz w:val="24"/>
                <w:szCs w:val="24"/>
                <w:lang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have either had the swings removed or secured out of reach</w:t>
            </w:r>
          </w:p>
          <w:p w14:paraId="458EBB02" w14:textId="77777777" w:rsidR="00B813A6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64DFA98" w14:textId="77777777" w:rsidR="00B813A6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F9D5500" w14:textId="37004C33" w:rsidR="00B813A6" w:rsidRPr="00D8492C" w:rsidRDefault="00B813A6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Not applicable</w:t>
            </w:r>
          </w:p>
        </w:tc>
      </w:tr>
      <w:tr w:rsidR="004E2DD0" w:rsidRPr="00D8492C" w14:paraId="497050C6" w14:textId="01D2C76E" w:rsidTr="006A5411">
        <w:tc>
          <w:tcPr>
            <w:tcW w:w="2093" w:type="dxa"/>
          </w:tcPr>
          <w:p w14:paraId="737C6E09" w14:textId="77777777" w:rsidR="004E2DD0" w:rsidRPr="006A5411" w:rsidRDefault="004E2DD0" w:rsidP="00870D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6A5411"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  <w:lastRenderedPageBreak/>
              <w:t>Cleaning and hygiene</w:t>
            </w:r>
          </w:p>
        </w:tc>
        <w:tc>
          <w:tcPr>
            <w:tcW w:w="2722" w:type="dxa"/>
          </w:tcPr>
          <w:p w14:paraId="079656E5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 xml:space="preserve">Scientific advice suggests that the virus can survive for up to several days on some hard surfaces, particularly when indoors. These risks are reduced when outdoors, where </w:t>
            </w: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lastRenderedPageBreak/>
              <w:t>surfaces may be subject to UV light and/or rain. This guidance applies to outdoor playgrounds but the virus could survive long enough on frequently used/touched outdoor surfaces to facilitate transmission.</w:t>
            </w:r>
          </w:p>
        </w:tc>
        <w:tc>
          <w:tcPr>
            <w:tcW w:w="4819" w:type="dxa"/>
          </w:tcPr>
          <w:p w14:paraId="2D9039FA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lastRenderedPageBreak/>
              <w:t xml:space="preserve">Signage to </w:t>
            </w:r>
          </w:p>
          <w:p w14:paraId="110CFACC" w14:textId="0A5B093F" w:rsidR="004E2DD0" w:rsidRDefault="004E2DD0" w:rsidP="004E2D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Encourage frequent and effective </w:t>
            </w:r>
            <w:proofErr w:type="spellStart"/>
            <w:r w:rsidRPr="00945C8A">
              <w:rPr>
                <w:rFonts w:ascii="Arial" w:hAnsi="Arial" w:cs="Arial"/>
                <w:sz w:val="24"/>
                <w:szCs w:val="24"/>
                <w:lang/>
              </w:rPr>
              <w:t>handwashing</w:t>
            </w:r>
            <w:proofErr w:type="spellEnd"/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 or </w:t>
            </w:r>
            <w:proofErr w:type="spellStart"/>
            <w:r w:rsidRPr="00945C8A">
              <w:rPr>
                <w:rFonts w:ascii="Arial" w:hAnsi="Arial" w:cs="Arial"/>
                <w:sz w:val="24"/>
                <w:szCs w:val="24"/>
                <w:lang/>
              </w:rPr>
              <w:t>sanit</w:t>
            </w:r>
            <w:r>
              <w:rPr>
                <w:rFonts w:ascii="Arial" w:hAnsi="Arial" w:cs="Arial"/>
                <w:sz w:val="24"/>
                <w:szCs w:val="24"/>
                <w:lang/>
              </w:rPr>
              <w:t>i</w:t>
            </w:r>
            <w:r w:rsidRPr="00945C8A">
              <w:rPr>
                <w:rFonts w:ascii="Arial" w:hAnsi="Arial" w:cs="Arial"/>
                <w:sz w:val="24"/>
                <w:szCs w:val="24"/>
                <w:lang/>
              </w:rPr>
              <w:t>sing</w:t>
            </w:r>
            <w:proofErr w:type="spellEnd"/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 by users, parents, guardians or </w:t>
            </w:r>
            <w:proofErr w:type="spellStart"/>
            <w:r w:rsidRPr="00945C8A">
              <w:rPr>
                <w:rFonts w:ascii="Arial" w:hAnsi="Arial" w:cs="Arial"/>
                <w:sz w:val="24"/>
                <w:szCs w:val="24"/>
                <w:lang/>
              </w:rPr>
              <w:t>carers</w:t>
            </w:r>
            <w:proofErr w:type="spellEnd"/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. </w:t>
            </w:r>
          </w:p>
          <w:p w14:paraId="617E7CD8" w14:textId="77777777" w:rsidR="00622469" w:rsidRPr="00622469" w:rsidRDefault="00622469" w:rsidP="00622469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9FE28D2" w14:textId="77777777" w:rsidR="004E2DD0" w:rsidRDefault="004E2DD0" w:rsidP="004E2D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Signpost n</w:t>
            </w:r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earest </w:t>
            </w:r>
            <w:proofErr w:type="spellStart"/>
            <w:r w:rsidRPr="00945C8A">
              <w:rPr>
                <w:rFonts w:ascii="Arial" w:hAnsi="Arial" w:cs="Arial"/>
                <w:sz w:val="24"/>
                <w:szCs w:val="24"/>
                <w:lang/>
              </w:rPr>
              <w:t>handwashing</w:t>
            </w:r>
            <w:proofErr w:type="spellEnd"/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 facilities</w:t>
            </w:r>
          </w:p>
          <w:p w14:paraId="6670C96B" w14:textId="77777777" w:rsidR="004E2DD0" w:rsidRDefault="004E2DD0" w:rsidP="004E2D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Indicate that the c</w:t>
            </w:r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onsumption of </w:t>
            </w:r>
            <w:r w:rsidRPr="00945C8A">
              <w:rPr>
                <w:rFonts w:ascii="Arial" w:hAnsi="Arial" w:cs="Arial"/>
                <w:sz w:val="24"/>
                <w:szCs w:val="24"/>
                <w:lang/>
              </w:rPr>
              <w:lastRenderedPageBreak/>
              <w:t>food or drink in the playground is not permitted.</w:t>
            </w:r>
          </w:p>
          <w:p w14:paraId="0FEBF281" w14:textId="77777777" w:rsidR="004E2DD0" w:rsidRDefault="004E2DD0" w:rsidP="004E2D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Parents, guardians or </w:t>
            </w:r>
            <w:proofErr w:type="spellStart"/>
            <w:r w:rsidRPr="00945C8A">
              <w:rPr>
                <w:rFonts w:ascii="Arial" w:hAnsi="Arial" w:cs="Arial"/>
                <w:sz w:val="24"/>
                <w:szCs w:val="24"/>
                <w:lang/>
              </w:rPr>
              <w:t>carers</w:t>
            </w:r>
            <w:proofErr w:type="spellEnd"/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 should dispose of all litter properly in litter bins or taking it home where a bin is not provided.</w:t>
            </w:r>
          </w:p>
          <w:p w14:paraId="69C2F02A" w14:textId="77777777" w:rsidR="004E2DD0" w:rsidRPr="00945C8A" w:rsidRDefault="004E2DD0" w:rsidP="004E2D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Remind</w:t>
            </w:r>
            <w:r w:rsidRPr="00945C8A">
              <w:rPr>
                <w:rFonts w:ascii="Arial" w:hAnsi="Arial" w:cs="Arial"/>
                <w:sz w:val="24"/>
                <w:szCs w:val="24"/>
                <w:lang/>
              </w:rPr>
              <w:t xml:space="preserve"> users of their own responsibilities in using the equipment.</w:t>
            </w:r>
          </w:p>
          <w:p w14:paraId="76846906" w14:textId="77777777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0BE0F5A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Sufficient waste facilities and collection arrangements</w:t>
            </w:r>
          </w:p>
          <w:p w14:paraId="265FD96C" w14:textId="77777777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624C306" w14:textId="01D33E15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Larger facilities may consider</w:t>
            </w:r>
          </w:p>
          <w:p w14:paraId="2E9C9E44" w14:textId="3316E028" w:rsidR="004E2DD0" w:rsidRPr="00945C8A" w:rsidRDefault="004E2DD0" w:rsidP="009F3E9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45C8A">
              <w:rPr>
                <w:rFonts w:ascii="Arial" w:hAnsi="Arial" w:cs="Arial"/>
                <w:sz w:val="24"/>
                <w:szCs w:val="24"/>
                <w:lang/>
              </w:rPr>
              <w:t>Cleaning regimes for high traffic touch points such as playground equipment, seating areas</w:t>
            </w:r>
          </w:p>
        </w:tc>
        <w:tc>
          <w:tcPr>
            <w:tcW w:w="4819" w:type="dxa"/>
          </w:tcPr>
          <w:p w14:paraId="1FC37483" w14:textId="77777777" w:rsidR="00C1774B" w:rsidRDefault="00C1774B" w:rsidP="00983C4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6FE2270" w14:textId="41703BD4" w:rsidR="00DF4C9F" w:rsidRDefault="00983C46" w:rsidP="00983C4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Addressed by </w:t>
            </w:r>
            <w:r w:rsidR="00C1774B">
              <w:rPr>
                <w:rFonts w:ascii="Arial" w:hAnsi="Arial" w:cs="Arial"/>
                <w:sz w:val="24"/>
                <w:szCs w:val="24"/>
                <w:lang/>
              </w:rPr>
              <w:t xml:space="preserve">local guidelines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s</w:t>
            </w:r>
            <w:r w:rsidR="00DF4C9F">
              <w:rPr>
                <w:rFonts w:ascii="Arial" w:hAnsi="Arial" w:cs="Arial"/>
                <w:sz w:val="24"/>
                <w:szCs w:val="24"/>
                <w:lang/>
              </w:rPr>
              <w:t xml:space="preserve">ignage. </w:t>
            </w:r>
          </w:p>
          <w:p w14:paraId="2B3E250B" w14:textId="77777777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A5F296C" w14:textId="77777777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09DA433" w14:textId="77777777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75EB58C2" w14:textId="0FC4EBFB" w:rsidR="00DF4C9F" w:rsidRDefault="00DF4C9F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Not applicable</w:t>
            </w:r>
          </w:p>
          <w:p w14:paraId="37347771" w14:textId="0AB0EBDB" w:rsidR="00DF4C9F" w:rsidRDefault="00DF4C9F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054F44B" w14:textId="690F3D75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08B59038" w14:textId="77777777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6A87EA4" w14:textId="77777777" w:rsidR="00C1774B" w:rsidRDefault="00C1774B" w:rsidP="00C1774B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 xml:space="preserve">Addressed by local guidelines signage. </w:t>
            </w:r>
          </w:p>
          <w:p w14:paraId="486E394B" w14:textId="77777777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2C7CFDC" w14:textId="77777777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D722887" w14:textId="3E26FBE6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Cover</w:t>
            </w:r>
            <w:r w:rsidR="00623768">
              <w:rPr>
                <w:rFonts w:ascii="Arial" w:hAnsi="Arial" w:cs="Arial"/>
                <w:sz w:val="24"/>
                <w:szCs w:val="24"/>
                <w:lang/>
              </w:rPr>
              <w:t>ed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litter bines preventing them being used.</w:t>
            </w:r>
          </w:p>
          <w:p w14:paraId="58F52E2A" w14:textId="77777777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7869E3B0" w14:textId="77777777" w:rsidR="00C1774B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7AC76ED" w14:textId="47C09DD7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Local </w:t>
            </w:r>
            <w:r w:rsidR="00C1774B">
              <w:rPr>
                <w:rFonts w:ascii="Arial" w:hAnsi="Arial" w:cs="Arial"/>
                <w:sz w:val="24"/>
                <w:szCs w:val="24"/>
                <w:lang/>
              </w:rPr>
              <w:t xml:space="preserve">guidelines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on entry to playground</w:t>
            </w:r>
            <w:r w:rsidR="00C1774B">
              <w:rPr>
                <w:rFonts w:ascii="Arial" w:hAnsi="Arial" w:cs="Arial"/>
                <w:sz w:val="24"/>
                <w:szCs w:val="24"/>
                <w:lang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/>
              </w:rPr>
              <w:t>.</w:t>
            </w:r>
          </w:p>
          <w:p w14:paraId="7E2BEE8C" w14:textId="766B63F2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0E63B1F" w14:textId="6B76BFA5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5A2FD4D" w14:textId="18DC3D3B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456958D1" w14:textId="1AB76250" w:rsidR="00622469" w:rsidRDefault="00C1774B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Not applicable</w:t>
            </w:r>
            <w:r w:rsidR="00622469">
              <w:rPr>
                <w:rFonts w:ascii="Arial" w:hAnsi="Arial" w:cs="Arial"/>
                <w:sz w:val="24"/>
                <w:szCs w:val="24"/>
                <w:lang/>
              </w:rPr>
              <w:t xml:space="preserve">. </w:t>
            </w:r>
          </w:p>
          <w:p w14:paraId="7B3EBCAE" w14:textId="30D95932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D3FA1EB" w14:textId="2D33642D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C6F1531" w14:textId="77777777" w:rsidR="00C1774B" w:rsidRDefault="00C1774B" w:rsidP="00C1774B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Not applicable. </w:t>
            </w:r>
          </w:p>
          <w:p w14:paraId="2796E7D8" w14:textId="77777777" w:rsidR="00622469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0E398621" w14:textId="4798C86A" w:rsidR="00622469" w:rsidRPr="00D8492C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4E2DD0" w:rsidRPr="00D8492C" w14:paraId="151AE721" w14:textId="4FDB5830" w:rsidTr="006A5411">
        <w:tc>
          <w:tcPr>
            <w:tcW w:w="2093" w:type="dxa"/>
          </w:tcPr>
          <w:p w14:paraId="74D78D00" w14:textId="77777777" w:rsidR="004E2DD0" w:rsidRPr="006A5411" w:rsidRDefault="004E2DD0" w:rsidP="00870D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6A5411"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  <w:lastRenderedPageBreak/>
              <w:t>Communication</w:t>
            </w:r>
          </w:p>
        </w:tc>
        <w:tc>
          <w:tcPr>
            <w:tcW w:w="2722" w:type="dxa"/>
          </w:tcPr>
          <w:p w14:paraId="0C49275F" w14:textId="5723B421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Promoting responsible behavior by children, parents, </w:t>
            </w:r>
            <w:proofErr w:type="spellStart"/>
            <w:r w:rsidRPr="00D8492C">
              <w:rPr>
                <w:rFonts w:ascii="Arial" w:hAnsi="Arial" w:cs="Arial"/>
                <w:sz w:val="24"/>
                <w:szCs w:val="24"/>
                <w:lang/>
              </w:rPr>
              <w:t>carers</w:t>
            </w:r>
            <w:proofErr w:type="spellEnd"/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 in line with the social distancing and hygiene and cleaning considerations above </w:t>
            </w:r>
            <w:r w:rsidR="00623768">
              <w:rPr>
                <w:rFonts w:ascii="Arial" w:hAnsi="Arial" w:cs="Arial"/>
                <w:sz w:val="24"/>
                <w:szCs w:val="24"/>
                <w:lang/>
              </w:rPr>
              <w:t>t</w:t>
            </w:r>
            <w:r w:rsidRPr="00D8492C">
              <w:rPr>
                <w:rFonts w:ascii="Arial" w:hAnsi="Arial" w:cs="Arial"/>
                <w:sz w:val="24"/>
                <w:szCs w:val="24"/>
                <w:lang/>
              </w:rPr>
              <w:t>hrough general channels</w:t>
            </w:r>
          </w:p>
          <w:p w14:paraId="36E64898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2818CF">
              <w:rPr>
                <w:rFonts w:ascii="Arial" w:hAnsi="Arial" w:cs="Arial"/>
                <w:sz w:val="24"/>
                <w:szCs w:val="24"/>
                <w:lang/>
              </w:rPr>
              <w:t xml:space="preserve">Ensuring clear and </w:t>
            </w:r>
            <w:r w:rsidRPr="002818CF">
              <w:rPr>
                <w:rFonts w:ascii="Arial" w:hAnsi="Arial" w:cs="Arial"/>
                <w:sz w:val="24"/>
                <w:szCs w:val="24"/>
                <w:lang/>
              </w:rPr>
              <w:lastRenderedPageBreak/>
              <w:t xml:space="preserve">easy to understand messages if </w:t>
            </w:r>
            <w:r w:rsidRPr="002818CF">
              <w:rPr>
                <w:rFonts w:ascii="Arial" w:hAnsi="Arial" w:cs="Arial"/>
                <w:sz w:val="24"/>
                <w:szCs w:val="24"/>
                <w:lang w:val="en-US"/>
              </w:rPr>
              <w:t>play spaces are opened in a phased way</w:t>
            </w:r>
          </w:p>
        </w:tc>
        <w:tc>
          <w:tcPr>
            <w:tcW w:w="4819" w:type="dxa"/>
          </w:tcPr>
          <w:p w14:paraId="3B7BD340" w14:textId="77777777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On-site signage</w:t>
            </w:r>
          </w:p>
          <w:p w14:paraId="18640489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 xml:space="preserve">Social media messages </w:t>
            </w:r>
          </w:p>
          <w:p w14:paraId="500EBDC8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Website</w:t>
            </w:r>
          </w:p>
          <w:p w14:paraId="60937C78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4819" w:type="dxa"/>
          </w:tcPr>
          <w:p w14:paraId="3BE548F5" w14:textId="77777777" w:rsidR="004E2DD0" w:rsidRDefault="00622469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Signage. Local </w:t>
            </w:r>
            <w:r w:rsidR="00C1774B">
              <w:rPr>
                <w:rFonts w:ascii="Arial" w:hAnsi="Arial" w:cs="Arial"/>
                <w:sz w:val="24"/>
                <w:szCs w:val="24"/>
                <w:lang/>
              </w:rPr>
              <w:t>guidelines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, Website.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Lianne’s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 Sunday live Facebook</w:t>
            </w:r>
            <w:r w:rsidR="005A63C6">
              <w:rPr>
                <w:rFonts w:ascii="Arial" w:hAnsi="Arial" w:cs="Arial"/>
                <w:sz w:val="24"/>
                <w:szCs w:val="24"/>
                <w:lang/>
              </w:rPr>
              <w:t>.</w:t>
            </w:r>
          </w:p>
          <w:p w14:paraId="5C4BED2F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EDD5FE9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FBD839F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D42A720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480AF9A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A8AEF32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51FDEC0B" w14:textId="77777777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A0A6EA9" w14:textId="77777777" w:rsidR="00623768" w:rsidRDefault="00623768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CD2FCC2" w14:textId="6D441179" w:rsidR="00B66221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Not applicable</w:t>
            </w:r>
            <w:r w:rsidR="008C14B3">
              <w:rPr>
                <w:rFonts w:ascii="Arial" w:hAnsi="Arial" w:cs="Arial"/>
                <w:sz w:val="24"/>
                <w:szCs w:val="24"/>
                <w:lang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both Parks will open at the same time</w:t>
            </w:r>
          </w:p>
        </w:tc>
      </w:tr>
      <w:tr w:rsidR="004E2DD0" w:rsidRPr="00D8492C" w14:paraId="7A2C9923" w14:textId="353777B8" w:rsidTr="006A5411">
        <w:tc>
          <w:tcPr>
            <w:tcW w:w="2093" w:type="dxa"/>
          </w:tcPr>
          <w:p w14:paraId="4421A72B" w14:textId="77777777" w:rsidR="004E2DD0" w:rsidRPr="006A5411" w:rsidRDefault="004E2DD0" w:rsidP="00870D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 w:rsidRPr="006A5411"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  <w:lastRenderedPageBreak/>
              <w:t>Children with additional needs</w:t>
            </w:r>
          </w:p>
        </w:tc>
        <w:tc>
          <w:tcPr>
            <w:tcW w:w="2722" w:type="dxa"/>
          </w:tcPr>
          <w:p w14:paraId="5A16EFB7" w14:textId="77777777" w:rsidR="004E2DD0" w:rsidRPr="00D8492C" w:rsidRDefault="004E2DD0" w:rsidP="00870D16">
            <w:pPr>
              <w:pStyle w:val="Heading4"/>
              <w:spacing w:before="0" w:line="276" w:lineRule="auto"/>
              <w:textAlignment w:val="baseline"/>
              <w:outlineLvl w:val="3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Issues that are likely to be specific to this group include:</w:t>
            </w:r>
          </w:p>
          <w:p w14:paraId="3CF72A2E" w14:textId="77777777" w:rsidR="004E2DD0" w:rsidRPr="00D8492C" w:rsidRDefault="004E2DD0" w:rsidP="004E2DD0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an understanding that many need frequent reminders about rules of behaviour in playground settings</w:t>
            </w:r>
          </w:p>
          <w:p w14:paraId="7119F35C" w14:textId="77777777" w:rsidR="004E2DD0" w:rsidRPr="00D8492C" w:rsidRDefault="004E2DD0" w:rsidP="004E2DD0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changes to familiar environments are likely to require longer periods of adjustment</w:t>
            </w:r>
          </w:p>
          <w:p w14:paraId="0B9A09A9" w14:textId="77777777" w:rsidR="004E2DD0" w:rsidRPr="00D8492C" w:rsidRDefault="004E2DD0" w:rsidP="004E2DD0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children with physical and sensory disabilities may need assistance with moving from one place to the next</w:t>
            </w:r>
          </w:p>
          <w:p w14:paraId="2F7147FA" w14:textId="77777777" w:rsidR="004E2DD0" w:rsidRPr="00D8492C" w:rsidRDefault="004E2DD0" w:rsidP="004E2DD0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 xml:space="preserve">some additional needs are not </w:t>
            </w: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lastRenderedPageBreak/>
              <w:t>evident, such as hearing loss, and may therefore account for non-responsiveness to verbal instruction</w:t>
            </w:r>
          </w:p>
          <w:p w14:paraId="27E30269" w14:textId="77777777" w:rsidR="004E2DD0" w:rsidRPr="00D8492C" w:rsidRDefault="004E2DD0" w:rsidP="004E2DD0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queuing for apparatus or toilets can be a source of frustration, and the cause of agitation</w:t>
            </w:r>
          </w:p>
          <w:p w14:paraId="17F6A46A" w14:textId="62D40833" w:rsidR="004E2DD0" w:rsidRPr="00D8492C" w:rsidRDefault="004E2DD0" w:rsidP="00623768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at higher risk of being involved in bullying incidents</w:t>
            </w:r>
          </w:p>
        </w:tc>
        <w:tc>
          <w:tcPr>
            <w:tcW w:w="4819" w:type="dxa"/>
          </w:tcPr>
          <w:p w14:paraId="62B5F829" w14:textId="77777777" w:rsidR="009F3E9F" w:rsidRDefault="009F3E9F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6C0E3991" w14:textId="2F47708F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Include any relevant information in communication with parents</w:t>
            </w:r>
          </w:p>
          <w:p w14:paraId="78C35F51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t>This information could be targeted at certain groups or individuals</w:t>
            </w:r>
          </w:p>
        </w:tc>
        <w:tc>
          <w:tcPr>
            <w:tcW w:w="4819" w:type="dxa"/>
          </w:tcPr>
          <w:p w14:paraId="728EFC60" w14:textId="77777777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2BF88E22" w14:textId="2ED2AA17" w:rsidR="009F3E9F" w:rsidRPr="00D8492C" w:rsidRDefault="00B66221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Local guidelines </w:t>
            </w:r>
            <w:r w:rsidR="008C14B3">
              <w:rPr>
                <w:rFonts w:ascii="Arial" w:hAnsi="Arial" w:cs="Arial"/>
                <w:sz w:val="24"/>
                <w:szCs w:val="24"/>
                <w:lang/>
              </w:rPr>
              <w:t xml:space="preserve">cove this. </w:t>
            </w:r>
            <w:r w:rsidR="009F3E9F">
              <w:rPr>
                <w:rFonts w:ascii="Arial" w:hAnsi="Arial" w:cs="Arial"/>
                <w:sz w:val="24"/>
                <w:szCs w:val="24"/>
                <w:lang/>
              </w:rPr>
              <w:t xml:space="preserve">Children with additional needs would be accompanied by a parent or </w:t>
            </w:r>
            <w:proofErr w:type="spellStart"/>
            <w:r w:rsidR="009F3E9F">
              <w:rPr>
                <w:rFonts w:ascii="Arial" w:hAnsi="Arial" w:cs="Arial"/>
                <w:sz w:val="24"/>
                <w:szCs w:val="24"/>
                <w:lang/>
              </w:rPr>
              <w:t>carer</w:t>
            </w:r>
            <w:proofErr w:type="spellEnd"/>
            <w:r w:rsidR="009F3E9F">
              <w:rPr>
                <w:rFonts w:ascii="Arial" w:hAnsi="Arial" w:cs="Arial"/>
                <w:sz w:val="24"/>
                <w:szCs w:val="24"/>
                <w:lang/>
              </w:rPr>
              <w:t xml:space="preserve"> who would be able to manage the child</w:t>
            </w:r>
            <w:r w:rsidR="00623768">
              <w:rPr>
                <w:rFonts w:ascii="Arial" w:hAnsi="Arial" w:cs="Arial"/>
                <w:sz w:val="24"/>
                <w:szCs w:val="24"/>
                <w:lang/>
              </w:rPr>
              <w:t xml:space="preserve"> in line with </w:t>
            </w:r>
            <w:r w:rsidR="009F3E9F">
              <w:rPr>
                <w:rFonts w:ascii="Arial" w:hAnsi="Arial" w:cs="Arial"/>
                <w:sz w:val="24"/>
                <w:szCs w:val="24"/>
                <w:lang/>
              </w:rPr>
              <w:t>appropriate instruction fr</w:t>
            </w:r>
            <w:r w:rsidR="0002610C">
              <w:rPr>
                <w:rFonts w:ascii="Arial" w:hAnsi="Arial" w:cs="Arial"/>
                <w:sz w:val="24"/>
                <w:szCs w:val="24"/>
                <w:lang/>
              </w:rPr>
              <w:t>om</w:t>
            </w:r>
            <w:r w:rsidR="009F3E9F">
              <w:rPr>
                <w:rFonts w:ascii="Arial" w:hAnsi="Arial" w:cs="Arial"/>
                <w:sz w:val="24"/>
                <w:szCs w:val="24"/>
                <w:lang/>
              </w:rPr>
              <w:t xml:space="preserve"> signage and local rules.</w:t>
            </w:r>
          </w:p>
        </w:tc>
      </w:tr>
      <w:tr w:rsidR="004E2DD0" w:rsidRPr="00D8492C" w14:paraId="0DF30F3A" w14:textId="79718258" w:rsidTr="006A5411">
        <w:tc>
          <w:tcPr>
            <w:tcW w:w="2093" w:type="dxa"/>
          </w:tcPr>
          <w:p w14:paraId="1BFBD784" w14:textId="77777777" w:rsidR="004E2DD0" w:rsidRPr="006A5411" w:rsidRDefault="004E2DD0" w:rsidP="00870D16">
            <w:pPr>
              <w:spacing w:line="276" w:lineRule="auto"/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</w:pPr>
            <w:r w:rsidRPr="006A5411">
              <w:rPr>
                <w:rFonts w:ascii="Arial" w:hAnsi="Arial" w:cs="Arial"/>
                <w:b/>
                <w:color w:val="0070C0"/>
                <w:sz w:val="24"/>
                <w:szCs w:val="24"/>
                <w:lang/>
              </w:rPr>
              <w:lastRenderedPageBreak/>
              <w:t>Keeping staff safe</w:t>
            </w:r>
          </w:p>
        </w:tc>
        <w:tc>
          <w:tcPr>
            <w:tcW w:w="2722" w:type="dxa"/>
          </w:tcPr>
          <w:p w14:paraId="2787A9E9" w14:textId="77777777" w:rsidR="004E2DD0" w:rsidRPr="00D8492C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 w:rsidRPr="00D8492C">
              <w:rPr>
                <w:rFonts w:ascii="Arial" w:hAnsi="Arial" w:cs="Arial"/>
                <w:color w:val="0B0C0C"/>
              </w:rPr>
              <w:t>Staff roles will probably include:</w:t>
            </w:r>
          </w:p>
          <w:p w14:paraId="1A8E2A03" w14:textId="1536FB18" w:rsidR="004E2DD0" w:rsidRDefault="004E2DD0" w:rsidP="004E2DD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 w:rsidRPr="00D8492C">
              <w:rPr>
                <w:rFonts w:ascii="Arial" w:hAnsi="Arial" w:cs="Arial"/>
                <w:color w:val="0B0C0C"/>
              </w:rPr>
              <w:t>Waste collection</w:t>
            </w:r>
          </w:p>
          <w:p w14:paraId="794B915F" w14:textId="463F8A44" w:rsidR="009F3E9F" w:rsidRDefault="009F3E9F" w:rsidP="009F3E9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5AEE6AD0" w14:textId="2E40F13C" w:rsidR="004E2DD0" w:rsidRDefault="004E2DD0" w:rsidP="004E2DD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 w:rsidRPr="00D8492C">
              <w:rPr>
                <w:rFonts w:ascii="Arial" w:hAnsi="Arial" w:cs="Arial"/>
                <w:color w:val="0B0C0C"/>
              </w:rPr>
              <w:t>Maintenance and repair</w:t>
            </w:r>
          </w:p>
          <w:p w14:paraId="0C7367DC" w14:textId="42642D53" w:rsidR="009F3E9F" w:rsidRDefault="009F3E9F" w:rsidP="009F3E9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7E0792CE" w14:textId="2985E2B2" w:rsidR="009F3E9F" w:rsidRDefault="009F3E9F" w:rsidP="009F3E9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105695DE" w14:textId="77777777" w:rsidR="009F3E9F" w:rsidRDefault="009F3E9F" w:rsidP="009F3E9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743EA8B0" w14:textId="77777777" w:rsidR="009F3E9F" w:rsidRPr="00D8492C" w:rsidRDefault="009F3E9F" w:rsidP="009F3E9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59265061" w14:textId="77777777" w:rsidR="0002610C" w:rsidRDefault="0002610C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239D3B01" w14:textId="77777777" w:rsidR="00623768" w:rsidRDefault="00623768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3DC16723" w14:textId="77777777" w:rsidR="00623768" w:rsidRDefault="00623768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</w:p>
          <w:p w14:paraId="07849079" w14:textId="04AEB77A" w:rsidR="004E2DD0" w:rsidRPr="00D8492C" w:rsidRDefault="004E2DD0" w:rsidP="00870D1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B0C0C"/>
              </w:rPr>
            </w:pPr>
            <w:r w:rsidRPr="00D8492C">
              <w:rPr>
                <w:rFonts w:ascii="Arial" w:hAnsi="Arial" w:cs="Arial"/>
                <w:color w:val="0B0C0C"/>
              </w:rPr>
              <w:lastRenderedPageBreak/>
              <w:t>For larger facilities staff roles could include</w:t>
            </w:r>
          </w:p>
          <w:p w14:paraId="03A71C72" w14:textId="77777777" w:rsidR="004E2DD0" w:rsidRPr="00D8492C" w:rsidRDefault="004E2DD0" w:rsidP="004E2DD0">
            <w:pPr>
              <w:numPr>
                <w:ilvl w:val="0"/>
                <w:numId w:val="3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cleaning playground equipment/surrounding areas</w:t>
            </w:r>
          </w:p>
          <w:p w14:paraId="3CFAF484" w14:textId="77777777" w:rsidR="004E2DD0" w:rsidRPr="00D8492C" w:rsidRDefault="004E2DD0" w:rsidP="004E2DD0">
            <w:pPr>
              <w:numPr>
                <w:ilvl w:val="0"/>
                <w:numId w:val="3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managing queues of those waiting to use equipment</w:t>
            </w:r>
          </w:p>
          <w:p w14:paraId="02834127" w14:textId="77777777" w:rsidR="004E2DD0" w:rsidRPr="00D8492C" w:rsidRDefault="004E2DD0" w:rsidP="004E2DD0">
            <w:pPr>
              <w:numPr>
                <w:ilvl w:val="0"/>
                <w:numId w:val="3"/>
              </w:numPr>
              <w:spacing w:line="276" w:lineRule="auto"/>
              <w:ind w:left="30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stewarding equipment to ensure users comply with rules made by the owner/operator</w:t>
            </w:r>
          </w:p>
          <w:p w14:paraId="00671671" w14:textId="77777777" w:rsidR="004E2DD0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0DD4930C" w14:textId="77777777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color w:val="0B0C0C"/>
                <w:sz w:val="24"/>
                <w:szCs w:val="24"/>
              </w:rPr>
              <w:t>Unless staff are in a situation where the risk of COVID-19 transmission is very high, risk assessments should reflect the fact that the role of PPE in providing additional protection is extremely limited.</w:t>
            </w:r>
          </w:p>
        </w:tc>
        <w:tc>
          <w:tcPr>
            <w:tcW w:w="4819" w:type="dxa"/>
          </w:tcPr>
          <w:p w14:paraId="2F19DAFE" w14:textId="4A17A8EF" w:rsidR="004E2DD0" w:rsidRPr="00D8492C" w:rsidRDefault="004E2DD0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D8492C">
              <w:rPr>
                <w:rFonts w:ascii="Arial" w:hAnsi="Arial" w:cs="Arial"/>
                <w:sz w:val="24"/>
                <w:szCs w:val="24"/>
                <w:lang/>
              </w:rPr>
              <w:lastRenderedPageBreak/>
              <w:t>Wearing gloves and/or apron for waste removal, cleaning or maintenance</w:t>
            </w:r>
          </w:p>
        </w:tc>
        <w:tc>
          <w:tcPr>
            <w:tcW w:w="4819" w:type="dxa"/>
          </w:tcPr>
          <w:p w14:paraId="6E160A19" w14:textId="1B4228AD" w:rsidR="004E2DD0" w:rsidRDefault="0002610C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Waste bins will be out of use therefore there will not be a requirement for collection.</w:t>
            </w:r>
          </w:p>
          <w:p w14:paraId="125D3723" w14:textId="77777777" w:rsidR="009F3E9F" w:rsidRDefault="009F3E9F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3B4AD986" w14:textId="5E249C8D" w:rsidR="009F3E9F" w:rsidRDefault="0002610C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If any equipment was in need of maintenance or repair, the contractor would</w:t>
            </w:r>
            <w:r w:rsidR="009F3E9F">
              <w:rPr>
                <w:rFonts w:ascii="Arial" w:hAnsi="Arial" w:cs="Arial"/>
                <w:sz w:val="24"/>
                <w:szCs w:val="24"/>
                <w:lang/>
              </w:rPr>
              <w:t xml:space="preserve"> need 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to provide a </w:t>
            </w:r>
            <w:r w:rsidR="009F3E9F">
              <w:rPr>
                <w:rFonts w:ascii="Arial" w:hAnsi="Arial" w:cs="Arial"/>
                <w:sz w:val="24"/>
                <w:szCs w:val="24"/>
                <w:lang/>
              </w:rPr>
              <w:t xml:space="preserve">safe system of work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in advance of starting. This would be assessed by committee to ensure that both parties understand their individual obligations to ensure that the work is carried out safely.</w:t>
            </w:r>
          </w:p>
          <w:p w14:paraId="2CF74023" w14:textId="77777777" w:rsidR="009F3E9F" w:rsidRDefault="009F3E9F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14:paraId="12A25B90" w14:textId="02EDCD9C" w:rsidR="009F3E9F" w:rsidRPr="00D8492C" w:rsidRDefault="0002610C" w:rsidP="00870D16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Not applicable. Our parks would not constitute a</w:t>
            </w:r>
            <w:r w:rsidR="009F3E9F">
              <w:rPr>
                <w:rFonts w:ascii="Arial" w:hAnsi="Arial" w:cs="Arial"/>
                <w:sz w:val="24"/>
                <w:szCs w:val="24"/>
                <w:lang/>
              </w:rPr>
              <w:t xml:space="preserve"> large facility</w:t>
            </w:r>
          </w:p>
        </w:tc>
      </w:tr>
    </w:tbl>
    <w:p w14:paraId="22EA261A" w14:textId="5A8E581A" w:rsidR="00C42E7A" w:rsidRDefault="00C42E7A" w:rsidP="00623768"/>
    <w:sectPr w:rsidR="00C42E7A" w:rsidSect="0002610C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66DC7" w14:textId="77777777" w:rsidR="0037249F" w:rsidRDefault="0037249F" w:rsidP="0002610C">
      <w:pPr>
        <w:spacing w:after="0" w:line="240" w:lineRule="auto"/>
      </w:pPr>
      <w:r>
        <w:separator/>
      </w:r>
    </w:p>
  </w:endnote>
  <w:endnote w:type="continuationSeparator" w:id="0">
    <w:p w14:paraId="3F692053" w14:textId="77777777" w:rsidR="0037249F" w:rsidRDefault="0037249F" w:rsidP="0002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09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3F97F" w14:textId="13122724" w:rsidR="006A5411" w:rsidRDefault="006A54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DB3950A" w14:textId="77777777" w:rsidR="006A5411" w:rsidRDefault="006A5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235AA" w14:textId="77777777" w:rsidR="0037249F" w:rsidRDefault="0037249F" w:rsidP="0002610C">
      <w:pPr>
        <w:spacing w:after="0" w:line="240" w:lineRule="auto"/>
      </w:pPr>
      <w:r>
        <w:separator/>
      </w:r>
    </w:p>
  </w:footnote>
  <w:footnote w:type="continuationSeparator" w:id="0">
    <w:p w14:paraId="37F33FD6" w14:textId="77777777" w:rsidR="0037249F" w:rsidRDefault="0037249F" w:rsidP="0002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181F3" w14:textId="5EF3ACE5" w:rsidR="00623768" w:rsidRDefault="006A5411" w:rsidP="00623768">
    <w:pPr>
      <w:pStyle w:val="Header"/>
      <w:tabs>
        <w:tab w:val="clear" w:pos="4513"/>
        <w:tab w:val="clear" w:pos="9026"/>
        <w:tab w:val="left" w:pos="2475"/>
      </w:tabs>
      <w:jc w:val="center"/>
      <w:rPr>
        <w:b/>
        <w:bCs/>
        <w:sz w:val="32"/>
        <w:szCs w:val="32"/>
      </w:rPr>
    </w:pPr>
    <w:proofErr w:type="spellStart"/>
    <w:r>
      <w:rPr>
        <w:b/>
        <w:bCs/>
        <w:sz w:val="32"/>
        <w:szCs w:val="32"/>
      </w:rPr>
      <w:t>Tonna</w:t>
    </w:r>
    <w:proofErr w:type="spellEnd"/>
    <w:r>
      <w:rPr>
        <w:b/>
        <w:bCs/>
        <w:sz w:val="32"/>
        <w:szCs w:val="32"/>
      </w:rPr>
      <w:t xml:space="preserve"> Community </w:t>
    </w:r>
    <w:r w:rsidR="0002610C" w:rsidRPr="0002610C">
      <w:rPr>
        <w:b/>
        <w:bCs/>
        <w:sz w:val="32"/>
        <w:szCs w:val="32"/>
      </w:rPr>
      <w:t xml:space="preserve">Council </w:t>
    </w:r>
    <w:r>
      <w:rPr>
        <w:b/>
        <w:bCs/>
        <w:sz w:val="32"/>
        <w:szCs w:val="32"/>
      </w:rPr>
      <w:t>Covid-</w:t>
    </w:r>
    <w:r w:rsidR="0002610C">
      <w:rPr>
        <w:b/>
        <w:bCs/>
        <w:sz w:val="32"/>
        <w:szCs w:val="32"/>
      </w:rPr>
      <w:t xml:space="preserve">19 Risk Assessment for the safe </w:t>
    </w:r>
    <w:r w:rsidR="00623768">
      <w:rPr>
        <w:b/>
        <w:bCs/>
        <w:sz w:val="32"/>
        <w:szCs w:val="32"/>
      </w:rPr>
      <w:t>re</w:t>
    </w:r>
    <w:r w:rsidR="0002610C">
      <w:rPr>
        <w:b/>
        <w:bCs/>
        <w:sz w:val="32"/>
        <w:szCs w:val="32"/>
      </w:rPr>
      <w:t>opening of</w:t>
    </w:r>
    <w:r w:rsidR="00623768">
      <w:rPr>
        <w:b/>
        <w:bCs/>
        <w:sz w:val="32"/>
        <w:szCs w:val="32"/>
      </w:rPr>
      <w:t xml:space="preserve"> the </w:t>
    </w:r>
  </w:p>
  <w:p w14:paraId="16319CEC" w14:textId="785DCED5" w:rsidR="0002610C" w:rsidRPr="0002610C" w:rsidRDefault="0002610C" w:rsidP="00623768">
    <w:pPr>
      <w:pStyle w:val="Header"/>
      <w:tabs>
        <w:tab w:val="clear" w:pos="4513"/>
        <w:tab w:val="clear" w:pos="9026"/>
        <w:tab w:val="left" w:pos="2475"/>
      </w:tabs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Dan y Bryn and Memorial Park </w:t>
    </w:r>
    <w:r w:rsidR="00623768">
      <w:rPr>
        <w:b/>
        <w:bCs/>
        <w:sz w:val="32"/>
        <w:szCs w:val="32"/>
      </w:rPr>
      <w:t>p</w:t>
    </w:r>
    <w:r>
      <w:rPr>
        <w:b/>
        <w:bCs/>
        <w:sz w:val="32"/>
        <w:szCs w:val="32"/>
      </w:rPr>
      <w:t>layground</w:t>
    </w:r>
    <w:r w:rsidR="00623768">
      <w:rPr>
        <w:b/>
        <w:bCs/>
        <w:sz w:val="32"/>
        <w:szCs w:val="3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519"/>
    <w:multiLevelType w:val="multilevel"/>
    <w:tmpl w:val="74D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11659"/>
    <w:multiLevelType w:val="multilevel"/>
    <w:tmpl w:val="ED8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365DE"/>
    <w:multiLevelType w:val="hybridMultilevel"/>
    <w:tmpl w:val="6C8A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D2A02"/>
    <w:multiLevelType w:val="hybridMultilevel"/>
    <w:tmpl w:val="9A82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6AE0"/>
    <w:multiLevelType w:val="hybridMultilevel"/>
    <w:tmpl w:val="D45C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C7002"/>
    <w:multiLevelType w:val="hybridMultilevel"/>
    <w:tmpl w:val="BF300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B85672"/>
    <w:multiLevelType w:val="hybridMultilevel"/>
    <w:tmpl w:val="B478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87CB4"/>
    <w:multiLevelType w:val="hybridMultilevel"/>
    <w:tmpl w:val="AB30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50FD6"/>
    <w:multiLevelType w:val="hybridMultilevel"/>
    <w:tmpl w:val="6D72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D0"/>
    <w:rsid w:val="0002610C"/>
    <w:rsid w:val="0037249F"/>
    <w:rsid w:val="00376F76"/>
    <w:rsid w:val="004E2DD0"/>
    <w:rsid w:val="005A63C6"/>
    <w:rsid w:val="00622469"/>
    <w:rsid w:val="00623768"/>
    <w:rsid w:val="006A5411"/>
    <w:rsid w:val="008C14B3"/>
    <w:rsid w:val="00983C46"/>
    <w:rsid w:val="009F3E9F"/>
    <w:rsid w:val="00A32C66"/>
    <w:rsid w:val="00B66221"/>
    <w:rsid w:val="00B813A6"/>
    <w:rsid w:val="00C1774B"/>
    <w:rsid w:val="00C42E7A"/>
    <w:rsid w:val="00CF5FF6"/>
    <w:rsid w:val="00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E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D0"/>
  </w:style>
  <w:style w:type="paragraph" w:styleId="Heading1">
    <w:name w:val="heading 1"/>
    <w:basedOn w:val="Normal"/>
    <w:next w:val="Normal"/>
    <w:link w:val="Heading1Char"/>
    <w:uiPriority w:val="9"/>
    <w:qFormat/>
    <w:rsid w:val="004E2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4E2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4E2DD0"/>
  </w:style>
  <w:style w:type="table" w:styleId="TableGrid">
    <w:name w:val="Table Grid"/>
    <w:basedOn w:val="TableNormal"/>
    <w:uiPriority w:val="39"/>
    <w:rsid w:val="004E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0C"/>
  </w:style>
  <w:style w:type="paragraph" w:styleId="Footer">
    <w:name w:val="footer"/>
    <w:basedOn w:val="Normal"/>
    <w:link w:val="FooterChar"/>
    <w:uiPriority w:val="99"/>
    <w:unhideWhenUsed/>
    <w:rsid w:val="0002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D0"/>
  </w:style>
  <w:style w:type="paragraph" w:styleId="Heading1">
    <w:name w:val="heading 1"/>
    <w:basedOn w:val="Normal"/>
    <w:next w:val="Normal"/>
    <w:link w:val="Heading1Char"/>
    <w:uiPriority w:val="9"/>
    <w:qFormat/>
    <w:rsid w:val="004E2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4E2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4E2DD0"/>
  </w:style>
  <w:style w:type="table" w:styleId="TableGrid">
    <w:name w:val="Table Grid"/>
    <w:basedOn w:val="TableNormal"/>
    <w:uiPriority w:val="39"/>
    <w:rsid w:val="004E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0C"/>
  </w:style>
  <w:style w:type="paragraph" w:styleId="Footer">
    <w:name w:val="footer"/>
    <w:basedOn w:val="Normal"/>
    <w:link w:val="FooterChar"/>
    <w:uiPriority w:val="99"/>
    <w:unhideWhenUsed/>
    <w:rsid w:val="0002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flipper@ntlworld.com</dc:creator>
  <cp:keywords/>
  <dc:description/>
  <cp:lastModifiedBy>TOMRAD</cp:lastModifiedBy>
  <cp:revision>2</cp:revision>
  <dcterms:created xsi:type="dcterms:W3CDTF">2020-07-25T21:11:00Z</dcterms:created>
  <dcterms:modified xsi:type="dcterms:W3CDTF">2020-07-25T21:11:00Z</dcterms:modified>
</cp:coreProperties>
</file>